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5" w:type="dxa"/>
        <w:tblInd w:w="108" w:type="dxa"/>
        <w:tblLook w:val="04A0" w:firstRow="1" w:lastRow="0" w:firstColumn="1" w:lastColumn="0" w:noHBand="0" w:noVBand="1"/>
      </w:tblPr>
      <w:tblGrid>
        <w:gridCol w:w="4678"/>
        <w:gridCol w:w="2834"/>
        <w:gridCol w:w="1579"/>
        <w:gridCol w:w="163"/>
        <w:gridCol w:w="35"/>
        <w:gridCol w:w="12"/>
        <w:gridCol w:w="24"/>
      </w:tblGrid>
      <w:tr w:rsidR="006F21E3" w:rsidRPr="00B44AD5" w:rsidTr="00EE1AC8">
        <w:trPr>
          <w:trHeight w:val="708"/>
        </w:trPr>
        <w:tc>
          <w:tcPr>
            <w:tcW w:w="93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jc w:val="right"/>
            </w:pPr>
            <w:r w:rsidRPr="00B44AD5">
              <w:t>Приложение 2 (Приложение 2)</w:t>
            </w:r>
          </w:p>
          <w:p w:rsidR="006F21E3" w:rsidRPr="00B44AD5" w:rsidRDefault="006F21E3" w:rsidP="00EE1AC8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6F21E3" w:rsidRPr="00B44AD5" w:rsidRDefault="006F21E3" w:rsidP="00EE1AC8">
            <w:pPr>
              <w:jc w:val="right"/>
            </w:pPr>
            <w:r w:rsidRPr="00B44AD5">
              <w:t xml:space="preserve">от 2 июля 2020 года № </w:t>
            </w:r>
            <w:r>
              <w:t>72</w:t>
            </w:r>
            <w:r w:rsidRPr="00B44AD5">
              <w:t>-р</w:t>
            </w:r>
          </w:p>
        </w:tc>
      </w:tr>
      <w:tr w:rsidR="006F21E3" w:rsidRPr="00B44AD5" w:rsidTr="00EE1AC8">
        <w:trPr>
          <w:gridAfter w:val="1"/>
          <w:wAfter w:w="24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jc w:val="right"/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rPr>
                <w:sz w:val="20"/>
                <w:szCs w:val="20"/>
              </w:rPr>
            </w:pPr>
          </w:p>
        </w:tc>
      </w:tr>
      <w:tr w:rsidR="006F21E3" w:rsidRPr="00B44AD5" w:rsidTr="00EE1AC8">
        <w:trPr>
          <w:gridAfter w:val="4"/>
          <w:wAfter w:w="234" w:type="dxa"/>
          <w:trHeight w:val="300"/>
        </w:trPr>
        <w:tc>
          <w:tcPr>
            <w:tcW w:w="9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6F21E3" w:rsidRPr="00B44AD5" w:rsidTr="00EE1AC8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rPr>
                <w:sz w:val="20"/>
                <w:szCs w:val="20"/>
              </w:rPr>
            </w:pPr>
          </w:p>
        </w:tc>
      </w:tr>
      <w:tr w:rsidR="006F21E3" w:rsidRPr="00B44AD5" w:rsidTr="00EE1AC8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jc w:val="right"/>
            </w:pPr>
            <w:r w:rsidRPr="00B44AD5">
              <w:t>тыс. рублей</w:t>
            </w:r>
          </w:p>
        </w:tc>
      </w:tr>
      <w:tr w:rsidR="006F21E3" w:rsidRPr="00B44AD5" w:rsidTr="00EE1AC8">
        <w:trPr>
          <w:gridAfter w:val="2"/>
          <w:wAfter w:w="36" w:type="dxa"/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Код бюджетной классификации источников финансирования дефицитов бюджетов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Сумма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E3" w:rsidRPr="00B44AD5" w:rsidRDefault="006F21E3" w:rsidP="00EE1AC8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040 01 00 00 00 00 0000 000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162 761,0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Изменение остатков средств на счетах по учету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 162 761,0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Увеличение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040 01 05 00 00 00 0000 500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- 1 114 744,3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Увеличение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040 01 05 02 00 00 0000 500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- 1 114 744,3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Увеличение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040 01 05 02 01 00 0000 510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- 1 114 744,3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040 01 05 02 01 05 0000 510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- 1 114 744,3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Уменьшение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040 01 05 00 00 00 0000 600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 1 277 505,3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Уменьшение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040 01 05 02 00 00 0000 600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 1 277 505,3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Уменьшение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040 01 05 02 01 00 0000 610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 1 277 505,3 </w:t>
            </w:r>
          </w:p>
        </w:tc>
      </w:tr>
      <w:tr w:rsidR="006F21E3" w:rsidRPr="00B44AD5" w:rsidTr="00EE1AC8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r w:rsidRPr="00B44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E3" w:rsidRPr="00B44AD5" w:rsidRDefault="006F21E3" w:rsidP="00EE1AC8">
            <w:pPr>
              <w:jc w:val="center"/>
            </w:pPr>
            <w:r w:rsidRPr="00B44AD5">
              <w:t>040 01 05 02 01 05 0000 610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E3" w:rsidRDefault="006F21E3" w:rsidP="00EE1AC8">
            <w:pPr>
              <w:jc w:val="right"/>
            </w:pPr>
            <w:r>
              <w:t xml:space="preserve"> 1 277 505,3 </w:t>
            </w:r>
          </w:p>
        </w:tc>
      </w:tr>
    </w:tbl>
    <w:p w:rsidR="002836C0" w:rsidRDefault="006F21E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1E3"/>
    <w:rsid w:val="006F21E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F8A21-8EBE-430B-B2F2-16648104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2020-07-02T14:18:00Z</dcterms:created>
  <dcterms:modified xsi:type="dcterms:W3CDTF">2020-07-02T14:19:00Z</dcterms:modified>
</cp:coreProperties>
</file>